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Семинар-практикум </w:t>
      </w:r>
      <w:r w:rsidRPr="00F94164">
        <w:rPr>
          <w:rFonts w:eastAsiaTheme="minorHAnsi"/>
          <w:sz w:val="28"/>
          <w:szCs w:val="28"/>
          <w:lang w:eastAsia="en-US"/>
        </w:rPr>
        <w:t xml:space="preserve">«Развитие коммуникативных способностей у детей </w:t>
      </w:r>
      <w:r>
        <w:rPr>
          <w:rFonts w:eastAsiaTheme="minorHAnsi"/>
          <w:sz w:val="28"/>
          <w:szCs w:val="28"/>
          <w:lang w:eastAsia="en-US"/>
        </w:rPr>
        <w:br/>
      </w:r>
      <w:r w:rsidRPr="00F94164">
        <w:rPr>
          <w:rFonts w:eastAsiaTheme="minorHAnsi"/>
          <w:sz w:val="28"/>
          <w:szCs w:val="28"/>
          <w:lang w:eastAsia="en-US"/>
        </w:rPr>
        <w:t>в процессе театрализованной деятельности»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Цель: </w:t>
      </w:r>
      <w:r w:rsidRPr="00E512AB">
        <w:rPr>
          <w:rFonts w:eastAsiaTheme="minorHAnsi"/>
          <w:sz w:val="28"/>
          <w:szCs w:val="28"/>
          <w:lang w:eastAsia="en-US"/>
        </w:rPr>
        <w:t>обучение участников семинара-практикума использованию коммуникативных способностей детей дошкольного возраста в процессе  театрализованной деятельности</w:t>
      </w: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E512AB">
        <w:rPr>
          <w:rFonts w:eastAsiaTheme="minorHAnsi"/>
          <w:sz w:val="28"/>
          <w:szCs w:val="28"/>
          <w:lang w:eastAsia="en-US"/>
        </w:rPr>
        <w:t>Задачи:</w:t>
      </w: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E512AB">
        <w:rPr>
          <w:rFonts w:eastAsiaTheme="minorHAnsi"/>
          <w:sz w:val="28"/>
          <w:szCs w:val="28"/>
          <w:lang w:eastAsia="en-US"/>
        </w:rPr>
        <w:t xml:space="preserve">повысить уровень психолого-педагогической компетентности педагогов; </w:t>
      </w: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E512AB">
        <w:rPr>
          <w:rFonts w:eastAsiaTheme="minorHAnsi"/>
          <w:sz w:val="28"/>
          <w:szCs w:val="28"/>
          <w:lang w:eastAsia="en-US"/>
        </w:rPr>
        <w:t xml:space="preserve">познакомить участников семинара с методами и приемами </w:t>
      </w:r>
      <w:r>
        <w:rPr>
          <w:rFonts w:eastAsiaTheme="minorHAnsi"/>
          <w:sz w:val="28"/>
          <w:szCs w:val="28"/>
          <w:lang w:eastAsia="en-US"/>
        </w:rPr>
        <w:t>использования театрализованных игр</w:t>
      </w:r>
      <w:r w:rsidRPr="00E512AB">
        <w:rPr>
          <w:rFonts w:eastAsiaTheme="minorHAnsi"/>
          <w:sz w:val="28"/>
          <w:szCs w:val="28"/>
          <w:lang w:eastAsia="en-US"/>
        </w:rPr>
        <w:t>;</w:t>
      </w: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E512AB">
        <w:rPr>
          <w:rFonts w:eastAsiaTheme="minorHAnsi"/>
          <w:sz w:val="28"/>
          <w:szCs w:val="28"/>
          <w:lang w:eastAsia="en-US"/>
        </w:rPr>
        <w:t>вызвать у участников интерес к использованию театрализованной деятельности в работе с детьми;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 w:rsidRPr="00E512AB">
        <w:rPr>
          <w:rFonts w:eastAsiaTheme="minorHAnsi"/>
          <w:sz w:val="28"/>
          <w:szCs w:val="28"/>
          <w:lang w:eastAsia="en-US"/>
        </w:rPr>
        <w:t>поддерживать коммуникабельность и доброжелательность между участниками творческого пр</w:t>
      </w:r>
      <w:r>
        <w:rPr>
          <w:rFonts w:eastAsiaTheme="minorHAnsi"/>
          <w:sz w:val="28"/>
          <w:szCs w:val="28"/>
          <w:lang w:eastAsia="en-US"/>
        </w:rPr>
        <w:t>оцесса, готовность к творчеству.</w:t>
      </w:r>
    </w:p>
    <w:p w:rsidR="00513253" w:rsidRPr="00E512AB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проведения:</w:t>
      </w:r>
    </w:p>
    <w:p w:rsidR="00513253" w:rsidRP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13253">
        <w:rPr>
          <w:rFonts w:eastAsiaTheme="minorHAnsi"/>
          <w:i/>
          <w:sz w:val="28"/>
          <w:szCs w:val="28"/>
          <w:lang w:eastAsia="en-US"/>
        </w:rPr>
        <w:t>Теоретическая часть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Вопросы для обсуждения:</w:t>
      </w:r>
    </w:p>
    <w:p w:rsidR="00513253" w:rsidRDefault="00513253" w:rsidP="00513253">
      <w:pPr>
        <w:pStyle w:val="a3"/>
        <w:numPr>
          <w:ilvl w:val="0"/>
          <w:numId w:val="1"/>
        </w:numPr>
        <w:spacing w:before="0" w:beforeAutospacing="0" w:after="0" w:afterAutospacing="0"/>
        <w:ind w:left="-567" w:right="-426" w:firstLine="9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программы «Воспитание и обучение детей с тяжелыми нарушениями речи» (разделы «Формирование лексико-грамматических средств языка и развитие связной речи», «Формирование навыков социального взаимодействия», «Художественная литература», «Игра», «Музыкальное воспитание»).</w:t>
      </w:r>
    </w:p>
    <w:p w:rsidR="00513253" w:rsidRDefault="00513253" w:rsidP="00513253">
      <w:pPr>
        <w:pStyle w:val="a3"/>
        <w:numPr>
          <w:ilvl w:val="0"/>
          <w:numId w:val="1"/>
        </w:numPr>
        <w:spacing w:before="0" w:beforeAutospacing="0" w:after="0" w:afterAutospacing="0"/>
        <w:ind w:left="-567" w:right="-426" w:firstLine="9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театрализованных игр в рамках реализации педагогического процесса.</w:t>
      </w:r>
    </w:p>
    <w:p w:rsidR="00513253" w:rsidRDefault="00513253" w:rsidP="00513253">
      <w:pPr>
        <w:pStyle w:val="a3"/>
        <w:numPr>
          <w:ilvl w:val="0"/>
          <w:numId w:val="1"/>
        </w:numPr>
        <w:spacing w:before="0" w:beforeAutospacing="0" w:after="0" w:afterAutospacing="0"/>
        <w:ind w:left="-567" w:right="-426" w:firstLine="927"/>
        <w:jc w:val="both"/>
        <w:rPr>
          <w:rFonts w:eastAsiaTheme="minorHAnsi"/>
          <w:sz w:val="28"/>
          <w:szCs w:val="28"/>
          <w:lang w:eastAsia="en-US"/>
        </w:rPr>
      </w:pPr>
    </w:p>
    <w:p w:rsidR="00513253" w:rsidRP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13253">
        <w:rPr>
          <w:rFonts w:eastAsiaTheme="minorHAnsi"/>
          <w:i/>
          <w:sz w:val="28"/>
          <w:szCs w:val="28"/>
          <w:lang w:eastAsia="en-US"/>
        </w:rPr>
        <w:t>Практическая часть</w:t>
      </w:r>
    </w:p>
    <w:p w:rsidR="00513253" w:rsidRDefault="00513253" w:rsidP="00513253">
      <w:pPr>
        <w:pStyle w:val="a3"/>
        <w:numPr>
          <w:ilvl w:val="0"/>
          <w:numId w:val="2"/>
        </w:numPr>
        <w:spacing w:before="0" w:beforeAutospacing="0" w:after="0" w:afterAutospacing="0"/>
        <w:ind w:left="-567" w:right="-426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Презентация панорамного обзора средовых ресурсов специальных групп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кабинетов учителей-дефектологов по теме проекта.</w:t>
      </w:r>
    </w:p>
    <w:p w:rsidR="00513253" w:rsidRDefault="00513253" w:rsidP="00513253">
      <w:pPr>
        <w:pStyle w:val="a3"/>
        <w:numPr>
          <w:ilvl w:val="0"/>
          <w:numId w:val="2"/>
        </w:numPr>
        <w:spacing w:before="0" w:beforeAutospacing="0" w:after="0" w:afterAutospacing="0"/>
        <w:ind w:left="-567" w:right="-426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Подбор театрализованных игр для разработки календарно-тематического планирования в соответствии с возрастом воспитанников.</w:t>
      </w:r>
    </w:p>
    <w:p w:rsidR="00513253" w:rsidRPr="00513253" w:rsidRDefault="00513253" w:rsidP="00513253">
      <w:pPr>
        <w:pStyle w:val="a3"/>
        <w:numPr>
          <w:ilvl w:val="0"/>
          <w:numId w:val="2"/>
        </w:numPr>
        <w:spacing w:before="0" w:beforeAutospacing="0" w:after="0" w:afterAutospacing="0"/>
        <w:ind w:left="-567" w:right="-426" w:firstLine="5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E4187C">
        <w:rPr>
          <w:rFonts w:eastAsiaTheme="minorHAnsi"/>
          <w:sz w:val="28"/>
          <w:szCs w:val="28"/>
          <w:lang w:eastAsia="en-US"/>
        </w:rPr>
        <w:t>зготовлени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4187C">
        <w:rPr>
          <w:rFonts w:eastAsiaTheme="minorHAnsi"/>
          <w:sz w:val="28"/>
          <w:szCs w:val="28"/>
          <w:lang w:eastAsia="en-US"/>
        </w:rPr>
        <w:t xml:space="preserve"> «Театра на дисках»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E4187C">
        <w:rPr>
          <w:rFonts w:eastAsiaTheme="minorHAnsi"/>
          <w:sz w:val="28"/>
          <w:szCs w:val="28"/>
          <w:lang w:eastAsia="en-US"/>
        </w:rPr>
        <w:t>героев из мультфильма «</w:t>
      </w:r>
      <w:proofErr w:type="spellStart"/>
      <w:r w:rsidRPr="00E4187C">
        <w:rPr>
          <w:rFonts w:eastAsiaTheme="minorHAnsi"/>
          <w:sz w:val="28"/>
          <w:szCs w:val="28"/>
          <w:lang w:eastAsia="en-US"/>
        </w:rPr>
        <w:t>Смешарики</w:t>
      </w:r>
      <w:proofErr w:type="spellEnd"/>
      <w:r w:rsidRPr="00E4187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13253" w:rsidRP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i/>
          <w:sz w:val="28"/>
          <w:szCs w:val="28"/>
          <w:lang w:eastAsia="en-US"/>
        </w:rPr>
      </w:pPr>
      <w:r w:rsidRPr="00513253">
        <w:rPr>
          <w:rFonts w:eastAsiaTheme="minorHAnsi"/>
          <w:i/>
          <w:sz w:val="28"/>
          <w:szCs w:val="28"/>
          <w:lang w:eastAsia="en-US"/>
        </w:rPr>
        <w:t>Рефлексия</w:t>
      </w:r>
    </w:p>
    <w:p w:rsidR="00513253" w:rsidRPr="00E4187C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E4187C">
        <w:rPr>
          <w:rFonts w:eastAsiaTheme="minorHAnsi"/>
          <w:sz w:val="28"/>
          <w:szCs w:val="28"/>
          <w:lang w:eastAsia="en-US"/>
        </w:rPr>
        <w:t xml:space="preserve">Игра «Настроение» 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E4187C">
        <w:rPr>
          <w:rFonts w:eastAsiaTheme="minorHAnsi"/>
          <w:sz w:val="28"/>
          <w:szCs w:val="28"/>
          <w:lang w:eastAsia="en-US"/>
        </w:rPr>
        <w:t xml:space="preserve">При помощи эмоциональных смайликов </w:t>
      </w:r>
      <w:r>
        <w:rPr>
          <w:rFonts w:eastAsiaTheme="minorHAnsi"/>
          <w:sz w:val="28"/>
          <w:szCs w:val="28"/>
          <w:lang w:eastAsia="en-US"/>
        </w:rPr>
        <w:t>участники</w:t>
      </w:r>
      <w:r w:rsidRPr="00E4187C">
        <w:rPr>
          <w:rFonts w:eastAsiaTheme="minorHAnsi"/>
          <w:sz w:val="28"/>
          <w:szCs w:val="28"/>
          <w:lang w:eastAsia="en-US"/>
        </w:rPr>
        <w:t xml:space="preserve"> пока</w:t>
      </w:r>
      <w:r>
        <w:rPr>
          <w:rFonts w:eastAsiaTheme="minorHAnsi"/>
          <w:sz w:val="28"/>
          <w:szCs w:val="28"/>
          <w:lang w:eastAsia="en-US"/>
        </w:rPr>
        <w:t xml:space="preserve">зывают своё отношение </w:t>
      </w:r>
      <w:r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к </w:t>
      </w:r>
      <w:r w:rsidRPr="00E4187C">
        <w:rPr>
          <w:rFonts w:eastAsiaTheme="minorHAnsi"/>
          <w:sz w:val="28"/>
          <w:szCs w:val="28"/>
          <w:lang w:eastAsia="en-US"/>
        </w:rPr>
        <w:t xml:space="preserve">семинару. 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Очень </w:t>
      </w:r>
      <w:proofErr w:type="gramStart"/>
      <w:r>
        <w:rPr>
          <w:rFonts w:eastAsiaTheme="minorHAnsi"/>
          <w:sz w:val="28"/>
          <w:szCs w:val="28"/>
          <w:lang w:eastAsia="en-US"/>
        </w:rPr>
        <w:t>весе</w:t>
      </w:r>
      <w:r w:rsidRPr="00E4187C">
        <w:rPr>
          <w:rFonts w:eastAsiaTheme="minorHAnsi"/>
          <w:sz w:val="28"/>
          <w:szCs w:val="28"/>
          <w:lang w:eastAsia="en-US"/>
        </w:rPr>
        <w:t>лый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все понятно и интересно.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Весе</w:t>
      </w:r>
      <w:r w:rsidRPr="00E4187C">
        <w:rPr>
          <w:rFonts w:eastAsiaTheme="minorHAnsi"/>
          <w:sz w:val="28"/>
          <w:szCs w:val="28"/>
          <w:lang w:eastAsia="en-US"/>
        </w:rPr>
        <w:t>лый</w:t>
      </w:r>
      <w:proofErr w:type="gramEnd"/>
      <w:r w:rsidRPr="00E4187C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все понятно, но не очень интересно</w:t>
      </w:r>
      <w:r w:rsidRPr="00E4187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  <w:r w:rsidRPr="00E4187C">
        <w:rPr>
          <w:rFonts w:eastAsiaTheme="minorHAnsi"/>
          <w:sz w:val="28"/>
          <w:szCs w:val="28"/>
          <w:lang w:eastAsia="en-US"/>
        </w:rPr>
        <w:t xml:space="preserve">Грустный – </w:t>
      </w:r>
      <w:r>
        <w:rPr>
          <w:rFonts w:eastAsiaTheme="minorHAnsi"/>
          <w:sz w:val="28"/>
          <w:szCs w:val="28"/>
          <w:lang w:eastAsia="en-US"/>
        </w:rPr>
        <w:t>не понятно, не интересно</w:t>
      </w:r>
      <w:r w:rsidRPr="00E4187C">
        <w:rPr>
          <w:rFonts w:eastAsiaTheme="minorHAnsi"/>
          <w:sz w:val="28"/>
          <w:szCs w:val="28"/>
          <w:lang w:eastAsia="en-US"/>
        </w:rPr>
        <w:t>.</w:t>
      </w:r>
    </w:p>
    <w:p w:rsidR="00513253" w:rsidRDefault="00513253" w:rsidP="00513253">
      <w:pPr>
        <w:pStyle w:val="a3"/>
        <w:spacing w:before="0" w:beforeAutospacing="0" w:after="0" w:afterAutospacing="0"/>
        <w:ind w:left="-567" w:right="-426"/>
        <w:jc w:val="both"/>
        <w:rPr>
          <w:rFonts w:eastAsiaTheme="minorHAnsi"/>
          <w:sz w:val="28"/>
          <w:szCs w:val="28"/>
          <w:lang w:eastAsia="en-US"/>
        </w:rPr>
      </w:pPr>
    </w:p>
    <w:p w:rsidR="00513253" w:rsidRDefault="00513253" w:rsidP="00513253">
      <w:pPr>
        <w:pStyle w:val="a3"/>
        <w:spacing w:before="0" w:beforeAutospacing="0" w:after="0" w:afterAutospacing="0"/>
        <w:ind w:left="-567" w:right="-42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Литература:</w:t>
      </w:r>
    </w:p>
    <w:p w:rsidR="00513253" w:rsidRDefault="00513253" w:rsidP="00513253">
      <w:pPr>
        <w:pStyle w:val="a3"/>
        <w:numPr>
          <w:ilvl w:val="0"/>
          <w:numId w:val="3"/>
        </w:numPr>
        <w:spacing w:before="0" w:beforeAutospacing="0" w:after="0" w:afterAutospacing="0"/>
        <w:ind w:left="-567" w:right="-426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Артемова Л.В. Театрализованные игры дошкольников/Л.В. Артемова. М: Просвещение.1991</w:t>
      </w:r>
    </w:p>
    <w:p w:rsidR="00513253" w:rsidRDefault="00513253" w:rsidP="00513253">
      <w:pPr>
        <w:pStyle w:val="a3"/>
        <w:numPr>
          <w:ilvl w:val="0"/>
          <w:numId w:val="3"/>
        </w:numPr>
        <w:spacing w:before="0" w:beforeAutospacing="0" w:after="0" w:afterAutospacing="0"/>
        <w:ind w:left="-567" w:right="-426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Воспитание и обучение детей с тяжёлыми нарушениями речи/Программа для специальных дошкольных учреждений/. – Минск: НИО, 2007</w:t>
      </w:r>
    </w:p>
    <w:p w:rsidR="00513253" w:rsidRDefault="00513253" w:rsidP="00513253">
      <w:pPr>
        <w:pStyle w:val="a3"/>
        <w:numPr>
          <w:ilvl w:val="0"/>
          <w:numId w:val="3"/>
        </w:numPr>
        <w:spacing w:before="0" w:beforeAutospacing="0" w:after="0" w:afterAutospacing="0"/>
        <w:ind w:left="-567" w:right="-426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Нищева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Н.В. Система коррекционной работы в логопедической группе для детей с ОНР/Н.В. </w:t>
      </w:r>
      <w:proofErr w:type="spellStart"/>
      <w:r>
        <w:rPr>
          <w:rFonts w:eastAsiaTheme="minorHAnsi"/>
          <w:sz w:val="28"/>
          <w:szCs w:val="28"/>
          <w:lang w:eastAsia="en-US"/>
        </w:rPr>
        <w:t>Нищева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С-Пб</w:t>
      </w:r>
      <w:proofErr w:type="gramEnd"/>
      <w:r>
        <w:rPr>
          <w:rFonts w:eastAsiaTheme="minorHAnsi"/>
          <w:sz w:val="28"/>
          <w:szCs w:val="28"/>
          <w:lang w:eastAsia="en-US"/>
        </w:rPr>
        <w:t>.: Детство-пресс.2005</w:t>
      </w:r>
    </w:p>
    <w:p w:rsidR="000336EB" w:rsidRPr="00513253" w:rsidRDefault="000336EB" w:rsidP="00513253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</w:p>
    <w:sectPr w:rsidR="000336EB" w:rsidRPr="00513253" w:rsidSect="005132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B1D"/>
    <w:multiLevelType w:val="hybridMultilevel"/>
    <w:tmpl w:val="19F419F0"/>
    <w:lvl w:ilvl="0" w:tplc="5748E9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0B189E"/>
    <w:multiLevelType w:val="hybridMultilevel"/>
    <w:tmpl w:val="7AFA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6F66"/>
    <w:multiLevelType w:val="hybridMultilevel"/>
    <w:tmpl w:val="888616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2"/>
    <w:rsid w:val="000336EB"/>
    <w:rsid w:val="00513253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"/>
    <w:basedOn w:val="a"/>
    <w:uiPriority w:val="99"/>
    <w:qFormat/>
    <w:rsid w:val="0051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"/>
    <w:basedOn w:val="a"/>
    <w:uiPriority w:val="99"/>
    <w:qFormat/>
    <w:rsid w:val="0051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2023-05-23T20:11:00Z</dcterms:created>
  <dcterms:modified xsi:type="dcterms:W3CDTF">2023-05-23T20:13:00Z</dcterms:modified>
</cp:coreProperties>
</file>